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3F" w:rsidRPr="00E51418" w:rsidRDefault="00E51418" w:rsidP="00E51418">
      <w:pPr>
        <w:jc w:val="center"/>
        <w:rPr>
          <w:b/>
          <w:sz w:val="28"/>
          <w:szCs w:val="28"/>
        </w:rPr>
      </w:pPr>
      <w:r w:rsidRPr="00E51418">
        <w:rPr>
          <w:b/>
          <w:sz w:val="28"/>
          <w:szCs w:val="28"/>
        </w:rPr>
        <w:t xml:space="preserve">Potential </w:t>
      </w:r>
      <w:r w:rsidR="00463E89" w:rsidRPr="00E51418">
        <w:rPr>
          <w:b/>
          <w:sz w:val="28"/>
          <w:szCs w:val="28"/>
        </w:rPr>
        <w:t xml:space="preserve">Goals and Objectives for </w:t>
      </w:r>
      <w:r w:rsidR="001801B0" w:rsidRPr="00E51418">
        <w:rPr>
          <w:b/>
          <w:sz w:val="28"/>
          <w:szCs w:val="28"/>
        </w:rPr>
        <w:t xml:space="preserve">Spokane </w:t>
      </w:r>
      <w:r w:rsidR="00463E89" w:rsidRPr="00E51418">
        <w:rPr>
          <w:b/>
          <w:sz w:val="28"/>
          <w:szCs w:val="28"/>
        </w:rPr>
        <w:t>DO TMDL 10-Year Assessment</w:t>
      </w:r>
    </w:p>
    <w:p w:rsidR="00615F42" w:rsidRDefault="00615F42"/>
    <w:p w:rsidR="00615F42" w:rsidRDefault="00615F42">
      <w:pPr>
        <w:rPr>
          <w:b/>
          <w:sz w:val="28"/>
          <w:szCs w:val="28"/>
          <w:u w:val="single"/>
        </w:rPr>
      </w:pPr>
      <w:r w:rsidRPr="002806F3">
        <w:rPr>
          <w:b/>
          <w:sz w:val="28"/>
          <w:szCs w:val="28"/>
          <w:u w:val="single"/>
        </w:rPr>
        <w:t>Goal</w:t>
      </w:r>
      <w:r w:rsidR="00E51418">
        <w:rPr>
          <w:b/>
          <w:sz w:val="28"/>
          <w:szCs w:val="28"/>
          <w:u w:val="single"/>
        </w:rPr>
        <w:t>s</w:t>
      </w:r>
    </w:p>
    <w:p w:rsidR="003F75DD" w:rsidRDefault="003F75DD">
      <w:pPr>
        <w:rPr>
          <w:sz w:val="28"/>
          <w:szCs w:val="28"/>
        </w:rPr>
      </w:pPr>
    </w:p>
    <w:p w:rsidR="00CC15C7" w:rsidRDefault="00CC15C7">
      <w:r w:rsidRPr="005D21BC">
        <w:t>“</w:t>
      </w:r>
      <w:r w:rsidRPr="00253B5C">
        <w:rPr>
          <w:i/>
        </w:rPr>
        <w:t>The 10-Year Assessment demonstrates improvement in DO in Lake Spokane</w:t>
      </w:r>
      <w:r w:rsidR="002F2992">
        <w:t xml:space="preserve"> </w:t>
      </w:r>
      <w:r w:rsidR="002F2992" w:rsidRPr="00253B5C">
        <w:rPr>
          <w:vertAlign w:val="superscript"/>
        </w:rPr>
        <w:t>(1)</w:t>
      </w:r>
      <w:r w:rsidRPr="005D21BC">
        <w:t>”</w:t>
      </w:r>
      <w:r w:rsidR="006E7462">
        <w:t xml:space="preserve"> and in the Spokane River</w:t>
      </w:r>
      <w:r w:rsidR="002225F9">
        <w:t>.</w:t>
      </w:r>
    </w:p>
    <w:p w:rsidR="002225F9" w:rsidRDefault="002225F9"/>
    <w:p w:rsidR="002225F9" w:rsidRDefault="00253B5C" w:rsidP="00253B5C">
      <w:pPr>
        <w:ind w:left="360"/>
      </w:pPr>
      <w:r w:rsidRPr="00253B5C">
        <w:rPr>
          <w:vertAlign w:val="superscript"/>
        </w:rPr>
        <w:t>(1)</w:t>
      </w:r>
      <w:r>
        <w:t>S</w:t>
      </w:r>
      <w:r w:rsidR="007A3101">
        <w:t xml:space="preserve">pokane River and Lake Spokane </w:t>
      </w:r>
      <w:r w:rsidR="002225F9">
        <w:t xml:space="preserve">DO TMDL </w:t>
      </w:r>
      <w:r w:rsidR="007A3101">
        <w:t xml:space="preserve">- </w:t>
      </w:r>
      <w:r w:rsidR="002225F9">
        <w:t>Water Quality Improvement Report</w:t>
      </w:r>
      <w:r w:rsidR="007A3101">
        <w:t>, February 2010 (</w:t>
      </w:r>
      <w:r w:rsidR="002225F9">
        <w:t>p. viii</w:t>
      </w:r>
      <w:r w:rsidR="007A3101">
        <w:t>)</w:t>
      </w:r>
    </w:p>
    <w:p w:rsidR="00E51418" w:rsidRDefault="00E51418" w:rsidP="00E51418"/>
    <w:p w:rsidR="00E51418" w:rsidRDefault="006D362C" w:rsidP="00E51418">
      <w:r>
        <w:t xml:space="preserve">To perform </w:t>
      </w:r>
      <w:r w:rsidR="00934639">
        <w:t xml:space="preserve">a data-based, objective review of </w:t>
      </w:r>
      <w:r w:rsidR="009A0F7E">
        <w:t>monitoring information</w:t>
      </w:r>
      <w:r w:rsidR="00934639">
        <w:t xml:space="preserve"> to assess current phosphorus and other nutrient concentrations.</w:t>
      </w:r>
    </w:p>
    <w:p w:rsidR="00934639" w:rsidRDefault="00934639" w:rsidP="00E51418"/>
    <w:p w:rsidR="00934639" w:rsidRPr="005D21BC" w:rsidRDefault="00934639" w:rsidP="006D362C">
      <w:proofErr w:type="gramStart"/>
      <w:r>
        <w:t>To  evaluate</w:t>
      </w:r>
      <w:proofErr w:type="gramEnd"/>
      <w:r>
        <w:t xml:space="preserve"> the </w:t>
      </w:r>
      <w:r w:rsidR="009A0F7E">
        <w:t>response of the Spokane River and Lake Spokane to</w:t>
      </w:r>
      <w:r>
        <w:t xml:space="preserve"> </w:t>
      </w:r>
      <w:r w:rsidR="009A0F7E">
        <w:t xml:space="preserve">nutrient reduction/ dissolved oxygen improvement </w:t>
      </w:r>
      <w:r w:rsidR="009A0F7E">
        <w:t xml:space="preserve">actions in comparison </w:t>
      </w:r>
      <w:r>
        <w:t xml:space="preserve">with TMDL targets and determine what, if any, actions </w:t>
      </w:r>
      <w:r w:rsidR="006D362C">
        <w:t>need to be adjusted, continued, or added.</w:t>
      </w:r>
    </w:p>
    <w:p w:rsidR="00034313" w:rsidRPr="005D21BC" w:rsidRDefault="00034313">
      <w:pPr>
        <w:rPr>
          <w:b/>
          <w:u w:val="single"/>
        </w:rPr>
      </w:pPr>
    </w:p>
    <w:p w:rsidR="00034313" w:rsidRPr="005D21BC" w:rsidRDefault="00034313">
      <w:pPr>
        <w:rPr>
          <w:b/>
          <w:u w:val="single"/>
        </w:rPr>
      </w:pPr>
    </w:p>
    <w:p w:rsidR="00034313" w:rsidRDefault="000343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Objectives</w:t>
      </w:r>
    </w:p>
    <w:p w:rsidR="00034313" w:rsidRDefault="00034313">
      <w:pPr>
        <w:rPr>
          <w:b/>
          <w:sz w:val="28"/>
          <w:szCs w:val="28"/>
          <w:u w:val="single"/>
        </w:rPr>
      </w:pPr>
    </w:p>
    <w:p w:rsidR="003D3056" w:rsidRDefault="00C1009F" w:rsidP="00E51418">
      <w:pPr>
        <w:pStyle w:val="ListParagraph"/>
        <w:numPr>
          <w:ilvl w:val="0"/>
          <w:numId w:val="5"/>
        </w:numPr>
      </w:pPr>
      <w:r>
        <w:t xml:space="preserve">Trend Analyses indicate increases in DO and decreases in Phosphorus in Lake Spokane and </w:t>
      </w:r>
      <w:r w:rsidR="007A3101">
        <w:t xml:space="preserve">at </w:t>
      </w:r>
      <w:r>
        <w:t>the Riverine Compliance point in Spokane River.</w:t>
      </w:r>
    </w:p>
    <w:p w:rsidR="00C80499" w:rsidRDefault="00C80499" w:rsidP="00E51418">
      <w:pPr>
        <w:pStyle w:val="ListParagraph"/>
        <w:numPr>
          <w:ilvl w:val="0"/>
          <w:numId w:val="5"/>
        </w:numPr>
      </w:pPr>
      <w:r>
        <w:t>Trend Analyses indicate decreases in Phosphorus at Washington-Idaho state line.</w:t>
      </w:r>
    </w:p>
    <w:p w:rsidR="00C1009F" w:rsidRDefault="00C1009F" w:rsidP="00E51418">
      <w:pPr>
        <w:pStyle w:val="ListParagraph"/>
        <w:numPr>
          <w:ilvl w:val="0"/>
          <w:numId w:val="5"/>
        </w:numPr>
      </w:pPr>
      <w:r>
        <w:t>Measured impr</w:t>
      </w:r>
      <w:r w:rsidR="00C72E86">
        <w:t xml:space="preserve">ovement in biological response </w:t>
      </w:r>
      <w:r w:rsidR="00C72E86">
        <w:rPr>
          <w:color w:val="FF0000"/>
        </w:rPr>
        <w:t>(</w:t>
      </w:r>
      <w:r w:rsidR="00E51418">
        <w:rPr>
          <w:color w:val="FF0000"/>
        </w:rPr>
        <w:t>SRSP</w:t>
      </w:r>
      <w:r w:rsidR="00C72E86">
        <w:rPr>
          <w:color w:val="FF0000"/>
        </w:rPr>
        <w:t xml:space="preserve"> will</w:t>
      </w:r>
      <w:r w:rsidR="00C72E86" w:rsidRPr="00C72E86">
        <w:rPr>
          <w:color w:val="FF0000"/>
        </w:rPr>
        <w:t xml:space="preserve"> provide more detail </w:t>
      </w:r>
      <w:r w:rsidR="00E51418">
        <w:rPr>
          <w:color w:val="FF0000"/>
        </w:rPr>
        <w:t>later</w:t>
      </w:r>
      <w:r w:rsidR="00C72E86" w:rsidRPr="00C72E86">
        <w:rPr>
          <w:color w:val="FF0000"/>
        </w:rPr>
        <w:t>)</w:t>
      </w:r>
    </w:p>
    <w:p w:rsidR="00C1009F" w:rsidRDefault="00C1009F" w:rsidP="00E51418">
      <w:pPr>
        <w:pStyle w:val="ListParagraph"/>
        <w:numPr>
          <w:ilvl w:val="0"/>
          <w:numId w:val="5"/>
        </w:numPr>
      </w:pPr>
      <w:r>
        <w:t>Improved trophic state index</w:t>
      </w:r>
    </w:p>
    <w:p w:rsidR="00C1009F" w:rsidRDefault="00C1009F" w:rsidP="00E51418">
      <w:pPr>
        <w:pStyle w:val="ListParagraph"/>
        <w:numPr>
          <w:ilvl w:val="0"/>
          <w:numId w:val="5"/>
        </w:numPr>
      </w:pPr>
      <w:r>
        <w:t xml:space="preserve">Compare historic </w:t>
      </w:r>
      <w:proofErr w:type="spellStart"/>
      <w:r>
        <w:t>Soltero</w:t>
      </w:r>
      <w:proofErr w:type="spellEnd"/>
      <w:r>
        <w:t xml:space="preserve"> data (and </w:t>
      </w:r>
      <w:r w:rsidR="00C3773F">
        <w:t xml:space="preserve">data from </w:t>
      </w:r>
      <w:r>
        <w:t>other studies) to current data and current studies (</w:t>
      </w:r>
      <w:proofErr w:type="spellStart"/>
      <w:proofErr w:type="gramStart"/>
      <w:r>
        <w:t>eg</w:t>
      </w:r>
      <w:proofErr w:type="spellEnd"/>
      <w:r>
        <w:t>.,</w:t>
      </w:r>
      <w:proofErr w:type="gramEnd"/>
      <w:r>
        <w:t xml:space="preserve"> phytoplankton, zooplankton assemblages) to see improvement.</w:t>
      </w:r>
    </w:p>
    <w:p w:rsidR="00C1009F" w:rsidRDefault="00C1009F" w:rsidP="00E51418">
      <w:pPr>
        <w:pStyle w:val="ListParagraph"/>
        <w:numPr>
          <w:ilvl w:val="0"/>
          <w:numId w:val="5"/>
        </w:numPr>
      </w:pPr>
      <w:r>
        <w:t>Are designated uses as defined in the TMDL being met?</w:t>
      </w:r>
    </w:p>
    <w:p w:rsidR="00C1009F" w:rsidRDefault="00C1009F" w:rsidP="00E51418">
      <w:pPr>
        <w:pStyle w:val="ListParagraph"/>
        <w:numPr>
          <w:ilvl w:val="0"/>
          <w:numId w:val="5"/>
        </w:numPr>
      </w:pPr>
      <w:r>
        <w:t>Meet wasteload allocations and load allocations.</w:t>
      </w:r>
    </w:p>
    <w:p w:rsidR="00C80499" w:rsidRDefault="00C80499" w:rsidP="00E51418">
      <w:pPr>
        <w:pStyle w:val="ListParagraph"/>
        <w:numPr>
          <w:ilvl w:val="0"/>
          <w:numId w:val="5"/>
        </w:numPr>
      </w:pPr>
      <w:r>
        <w:t>Determine the relative magnitude of inter-annual variability in</w:t>
      </w:r>
      <w:r w:rsidR="00A52716">
        <w:t xml:space="preserve"> Lake Spokane</w:t>
      </w:r>
      <w:r>
        <w:t xml:space="preserve"> nutrient loads and DO concentrations versus observed water quality improvements</w:t>
      </w:r>
    </w:p>
    <w:p w:rsidR="00E51418" w:rsidRDefault="00D8220E" w:rsidP="00E51418">
      <w:pPr>
        <w:pStyle w:val="ListParagraph"/>
        <w:numPr>
          <w:ilvl w:val="0"/>
          <w:numId w:val="5"/>
        </w:numPr>
      </w:pPr>
      <w:r>
        <w:t>Conduct water quality sampling investigations and gather existing and historical data to determine current phosphorus and nutrient concentrations.</w:t>
      </w:r>
    </w:p>
    <w:p w:rsidR="00D8220E" w:rsidRDefault="00D8220E" w:rsidP="00E51418">
      <w:pPr>
        <w:pStyle w:val="ListParagraph"/>
        <w:numPr>
          <w:ilvl w:val="0"/>
          <w:numId w:val="5"/>
        </w:numPr>
      </w:pPr>
      <w:r>
        <w:t xml:space="preserve">Assess current conditions in the Spokane River and Lake Spokane, including the gain and loss of total phosphorus within the </w:t>
      </w:r>
      <w:r w:rsidR="00161AFA">
        <w:t>system from the state line to Long Lake Dam.</w:t>
      </w:r>
    </w:p>
    <w:p w:rsidR="00161AFA" w:rsidRDefault="00161AFA" w:rsidP="00E51418">
      <w:pPr>
        <w:pStyle w:val="ListParagraph"/>
        <w:numPr>
          <w:ilvl w:val="0"/>
          <w:numId w:val="5"/>
        </w:numPr>
      </w:pPr>
      <w:r>
        <w:t>Use existing tools such as the PSU Spokane River and Lake Spokane CE-QUAL-W2 model, or analysis methodologies to determine if Lake Spokane dissolved oxygen levels have improved in the years since the TMDL was approved.</w:t>
      </w:r>
    </w:p>
    <w:p w:rsidR="00C1009F" w:rsidRDefault="00C1009F" w:rsidP="00C1009F">
      <w:pPr>
        <w:pStyle w:val="ListParagraph"/>
      </w:pPr>
    </w:p>
    <w:p w:rsidR="00C1009F" w:rsidRDefault="00C1009F" w:rsidP="00C1009F">
      <w:pPr>
        <w:pStyle w:val="ListParagraph"/>
      </w:pPr>
    </w:p>
    <w:p w:rsidR="00C1009F" w:rsidRPr="00034313" w:rsidRDefault="00C1009F" w:rsidP="00C1009F">
      <w:pPr>
        <w:pStyle w:val="ListParagraph"/>
        <w:ind w:left="0"/>
      </w:pPr>
    </w:p>
    <w:sectPr w:rsidR="00C1009F" w:rsidRPr="00034313" w:rsidSect="005F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6F" w:rsidRDefault="00B0146F" w:rsidP="007A3101">
      <w:r>
        <w:separator/>
      </w:r>
    </w:p>
  </w:endnote>
  <w:endnote w:type="continuationSeparator" w:id="0">
    <w:p w:rsidR="00B0146F" w:rsidRDefault="00B0146F" w:rsidP="007A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6F" w:rsidRDefault="00B0146F" w:rsidP="007A3101">
      <w:r>
        <w:separator/>
      </w:r>
    </w:p>
  </w:footnote>
  <w:footnote w:type="continuationSeparator" w:id="0">
    <w:p w:rsidR="00B0146F" w:rsidRDefault="00B0146F" w:rsidP="007A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9DB"/>
    <w:multiLevelType w:val="hybridMultilevel"/>
    <w:tmpl w:val="A5B4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1E2E"/>
    <w:multiLevelType w:val="hybridMultilevel"/>
    <w:tmpl w:val="8CEC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6C36"/>
    <w:multiLevelType w:val="hybridMultilevel"/>
    <w:tmpl w:val="68B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74BF"/>
    <w:multiLevelType w:val="hybridMultilevel"/>
    <w:tmpl w:val="E544FD6E"/>
    <w:lvl w:ilvl="0" w:tplc="5AE2F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C0A31"/>
    <w:multiLevelType w:val="hybridMultilevel"/>
    <w:tmpl w:val="3CD8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A175F"/>
    <w:multiLevelType w:val="hybridMultilevel"/>
    <w:tmpl w:val="251E5A04"/>
    <w:lvl w:ilvl="0" w:tplc="47C6C6BE">
      <w:start w:val="1"/>
      <w:numFmt w:val="decimal"/>
      <w:lvlText w:val="﷒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89"/>
    <w:rsid w:val="00034313"/>
    <w:rsid w:val="000F0D63"/>
    <w:rsid w:val="00161AFA"/>
    <w:rsid w:val="001801B0"/>
    <w:rsid w:val="0019288D"/>
    <w:rsid w:val="002225F9"/>
    <w:rsid w:val="00253B5C"/>
    <w:rsid w:val="002806F3"/>
    <w:rsid w:val="002F2992"/>
    <w:rsid w:val="003375BD"/>
    <w:rsid w:val="003D3056"/>
    <w:rsid w:val="003F75DD"/>
    <w:rsid w:val="0041374C"/>
    <w:rsid w:val="004221FE"/>
    <w:rsid w:val="00463E89"/>
    <w:rsid w:val="005055DF"/>
    <w:rsid w:val="00515828"/>
    <w:rsid w:val="00541254"/>
    <w:rsid w:val="005D21BC"/>
    <w:rsid w:val="005F2AAE"/>
    <w:rsid w:val="005F532D"/>
    <w:rsid w:val="00615F42"/>
    <w:rsid w:val="00672CEC"/>
    <w:rsid w:val="006D362C"/>
    <w:rsid w:val="006E7462"/>
    <w:rsid w:val="00721DBB"/>
    <w:rsid w:val="007A3101"/>
    <w:rsid w:val="007A791D"/>
    <w:rsid w:val="007D7A5E"/>
    <w:rsid w:val="00934639"/>
    <w:rsid w:val="009A0F7E"/>
    <w:rsid w:val="009C40D9"/>
    <w:rsid w:val="00A52716"/>
    <w:rsid w:val="00B0146F"/>
    <w:rsid w:val="00BB65FA"/>
    <w:rsid w:val="00C1009F"/>
    <w:rsid w:val="00C3773F"/>
    <w:rsid w:val="00C72E86"/>
    <w:rsid w:val="00C80499"/>
    <w:rsid w:val="00CC15C7"/>
    <w:rsid w:val="00CF744A"/>
    <w:rsid w:val="00D8220E"/>
    <w:rsid w:val="00E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71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01"/>
  </w:style>
  <w:style w:type="paragraph" w:styleId="Footer">
    <w:name w:val="footer"/>
    <w:basedOn w:val="Normal"/>
    <w:link w:val="FooterChar"/>
    <w:uiPriority w:val="99"/>
    <w:unhideWhenUsed/>
    <w:rsid w:val="007A3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101"/>
  </w:style>
  <w:style w:type="paragraph" w:styleId="BalloonText">
    <w:name w:val="Balloon Text"/>
    <w:basedOn w:val="Normal"/>
    <w:link w:val="BalloonTextChar"/>
    <w:uiPriority w:val="99"/>
    <w:semiHidden/>
    <w:unhideWhenUsed/>
    <w:rsid w:val="00C80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Dally Wilson</dc:creator>
  <cp:keywords/>
  <dc:description/>
  <cp:lastModifiedBy>Baldwin, Karin K. (ECY)</cp:lastModifiedBy>
  <cp:revision>3</cp:revision>
  <dcterms:created xsi:type="dcterms:W3CDTF">2017-01-10T19:07:00Z</dcterms:created>
  <dcterms:modified xsi:type="dcterms:W3CDTF">2017-01-10T21:23:00Z</dcterms:modified>
</cp:coreProperties>
</file>